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Thanks for sharing the documents. I have reviewed the MOH PX flow and the technical guide generated from it. The guide is a useful starting point. I am using its suggestions to shape the first version and choosing the implementation that fits the work best.</w:t>
      </w:r>
    </w:p>
    <w:p>
      <w:pPr>
        <w:keepNext/>
      </w:pPr>
      <w:r>
        <w:t>My direction for the first version</w:t>
      </w:r>
    </w:p>
    <w:p>
      <w:r>
        <w:t>I am keeping the first version focused on the full survey process: receive the data, validate it, select the recipients, send the survey, save the answers, calculate the results, and show a clear report. This gives us something useful to build on without taking on every feature suggested in the guide at once.</w:t>
      </w:r>
    </w:p>
    <w:p>
      <w:r>
        <w:t>I am treating the extra sectors, several integrations, AI analysis, and advanced builders as possible later additions. My priority is getting the main process right and keeping it easy to maintain.</w:t>
      </w:r>
    </w:p>
    <w:p>
      <w:pPr>
        <w:keepNext/>
      </w:pPr>
      <w:r>
        <w:t>What I am taking from the MOH document</w:t>
      </w:r>
    </w:p>
    <w:p>
      <w:r>
        <w:t>The most useful part is the collection and data lifecycle. The document shows that data can arrive through APIs or uploaded files. It also shows that some sources provide completed survey responses directly. I am accounting for both paths in the initial database design.</w:t>
      </w:r>
    </w:p>
    <w:p>
      <w:r>
        <w:t>The flow checks whether records are valid, whether sampling is needed, and whether the service uses an SMS survey or a phone survey. I am keeping those as separate steps so that changing a source or survey mode does not require changing the whole process.</w:t>
      </w:r>
    </w:p>
    <w:p>
      <w:r>
        <w:t>The Mawid example sends an SMS three hours after receiving a record, with dispatch every thirty minutes between 6 AM and 10 PM. Manual uploads use an hourly schedule. I am using these as examples for the scheduling design rather than applying one fixed schedule to every service.</w:t>
      </w:r>
    </w:p>
    <w:p>
      <w:r>
        <w:t>The data policy is also useful: collect only the personal details needed, restrict access, delete personal details according to the retention policy, and keep survey results separately. The reference describes deleting uploaded Excel files after processing, keeping patient names only for inpatient and pediatric inpatient services, and deleting names and phone numbers after six months. I am using these points to work through storage and deletion, including files and backups, rather than assuming every part transfers unchanged to the new platform.</w:t>
      </w:r>
    </w:p>
    <w:p>
      <w:pPr>
        <w:keepNext/>
      </w:pPr>
      <w:r>
        <w:t>The technical direction</w:t>
      </w:r>
    </w:p>
    <w:p>
      <w:r>
        <w:t>I would use PostgreSQL with Prisma for the application data if I keep the backend in TypeScript. PostgreSQL fits surveys, invitations, answers, and reporting. Prisma should make the normal database work easier to write and maintain. I will still handle organization-data separation, relationships, and reporting queries explicitly.</w:t>
      </w:r>
    </w:p>
    <w:p>
      <w:r>
        <w:t>For the website and backend, I am choosing between React with a separate backend and Next.js with the main backend logic in one application. NestJS remains a reasonable option if the backend needs that structure. I am avoiding two places for the same business rules and choosing around the workload and the tools I can maintain comfortably.</w:t>
      </w:r>
    </w:p>
    <w:p>
      <w:r>
        <w:t>Imports and sending invitations will run in the background. I am comparing a queue stored in PostgreSQL with Redis and BullMQ. The PostgreSQL option could reduce the number of services to maintain. The important part is recording pending work and making retries safe, so a restart does not lose work or send invitations again by mistake.</w:t>
      </w:r>
    </w:p>
    <w:p>
      <w:r>
        <w:t>I am keeping the scoring logic separate from the screens. A shared library should be enough initially. I am working through missing answers, N/A, weights, and rounding, then checking the calculations against reference examples. The simple averages in the generated guide are an illustration, not the complete scoring implementation.</w:t>
      </w:r>
    </w:p>
    <w:p>
      <w:pPr>
        <w:keepNext/>
      </w:pPr>
      <w:r>
        <w:t>What I am working through next</w:t>
      </w:r>
    </w:p>
    <w:p>
      <w:r>
        <w:t>1. The data model: separate visits, contact details, invitations, and answers. Repeated visits and shared phone numbers need to be handled correctly.</w:t>
      </w:r>
    </w:p>
    <w:p>
      <w:r>
        <w:t>2. Imports: define the format, required fields, validation errors, duplicate handling, and how corrected records are processed.</w:t>
      </w:r>
    </w:p>
    <w:p>
      <w:r>
        <w:t>3. Sampling and timing: define who is eligible, how selection is recorded, and how repeat invitations are avoided.</w:t>
      </w:r>
    </w:p>
    <w:p>
      <w:r>
        <w:t>4. Delivery tracking: keep message attempts, provider results, survey progress, and link expiry separate. A late delivery update must not change a completed survey.</w:t>
      </w:r>
    </w:p>
    <w:p>
      <w:r>
        <w:t>5. Saving answers: make drafts recoverable after an interrupted connection and make final submission safe when a request is repeated.</w:t>
      </w:r>
    </w:p>
    <w:p>
      <w:r>
        <w:t>6. Scoring and reporting: define the calculations, response-rate counts, minimum group sizes, and which inputs belong to each report.</w:t>
      </w:r>
    </w:p>
    <w:p>
      <w:r>
        <w:t>7. Access and retention: limit staff access, separate personal details from results, and make deletion work without losing the useful survey history.</w:t>
      </w:r>
    </w:p>
    <w:p>
      <w:r>
        <w:t>8. Operations: choose hosting and file storage, work out expected capacity and running costs, and document backup, restore, and support procedures.</w:t>
      </w:r>
    </w:p>
    <w:p>
      <w:r>
        <w:t>These are the parts I am taking forward as the design work. I will document the choices and check them against the actual workflow as the first version takes shape.</w:t>
      </w:r>
    </w:p>
    <w:p>
      <w:pPr>
        <w:keepNext/>
      </w:pPr>
      <w:r>
        <w:t>The initial database design</w:t>
      </w:r>
    </w:p>
    <w:p>
      <w:r>
        <w:t>I have drafted a core schema around the MOH flow. Sources and import batches lead to service visits. Contact details sit separately so they can be deleted. Survey versions contain the questions, invitations track delivery, and responses hold the answers. Imported survey responses can also enter without an invitation.</w:t>
      </w:r>
    </w:p>
    <w:p>
      <w:r>
        <w:t>Measurement runs record the rules and the deidentified inputs used for a result. That should make reports easier to explain and reproduce when the system changes. This is my initial design based on the reference workflow; it is not a database schema supplied by MOH.</w:t>
      </w:r>
    </w:p>
    <w:p>
      <w:pPr>
        <w:keepNext/>
      </w:pPr>
      <w:r>
        <w:t>Keeping the build manageable</w:t>
      </w:r>
    </w:p>
    <w:p>
      <w:r>
        <w:t>I am keeping the number of applications and services small, organizing the code by responsibility, and starting with one database. I will add extra infrastructure when there is a clear need for it.</w:t>
      </w:r>
    </w:p>
    <w:p>
      <w:r>
        <w:t>Before calling the first version ready, I will check the complete flow with representative data: the counts and calculations should match, permissions should work, interrupted answers should resume, background tasks should recover, and backups should restore. I will also keep the source, setup instructions, and operating notes ready for handover.</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